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796D" w14:textId="77777777" w:rsidR="00AC7548" w:rsidRDefault="002A6F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TISKOVÁ ZPRÁVA</w:t>
      </w:r>
    </w:p>
    <w:p w14:paraId="59AF0903" w14:textId="77777777" w:rsidR="00AC7548" w:rsidRDefault="00A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99DB2" w14:textId="77777777" w:rsidR="00AC7548" w:rsidRDefault="002A6FE7">
      <w:pPr>
        <w:spacing w:before="240" w:after="24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Zákon o vzniku Digitální a informační agentury prošel Sněmovnou v prvním čtení. Je to </w:t>
      </w:r>
      <w:r>
        <w:rPr>
          <w:rFonts w:ascii="Arial" w:eastAsia="Arial" w:hAnsi="Arial" w:cs="Arial"/>
          <w:b/>
          <w:sz w:val="30"/>
          <w:szCs w:val="30"/>
        </w:rPr>
        <w:t xml:space="preserve">zásadní 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krok pro potřebné odstartování digitální transformace veřejné správy </w:t>
      </w:r>
    </w:p>
    <w:p w14:paraId="452374D4" w14:textId="77777777" w:rsidR="00AC7548" w:rsidRDefault="002A6FE7">
      <w:pPr>
        <w:spacing w:before="240" w:after="24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highlight w:val="white"/>
        </w:rPr>
        <w:t>Praha, 8. září 2022 -</w:t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al" w:eastAsia="Arial" w:hAnsi="Arial" w:cs="Arial"/>
          <w:b/>
          <w:highlight w:val="white"/>
        </w:rPr>
        <w:t>Balíček zákonů ke vzniku Digitální a informační agentury (DIA), kterou připravil tým pod vedením místopředsedy vlády pro digitalizaci a ministra pro místní rozvoj Ivana Bartoše, dnes prošel Sněmovnou v prvním čtení. DIA</w:t>
      </w:r>
      <w:r>
        <w:rPr>
          <w:rFonts w:ascii="Arial" w:eastAsia="Arial" w:hAnsi="Arial" w:cs="Arial"/>
          <w:b/>
        </w:rPr>
        <w:t xml:space="preserve"> přinese dlouho potřebné zrychlení a </w:t>
      </w:r>
      <w:r>
        <w:rPr>
          <w:rFonts w:ascii="Arial" w:eastAsia="Arial" w:hAnsi="Arial" w:cs="Arial"/>
          <w:b/>
        </w:rPr>
        <w:t>zkvalitnění procesu digitalizace. Díky koncentraci expertů a talentu a svému nadresortnímu postavení bude moci na odstartování nové fáze digitalizace efektivně pracovat. Česká republika se tím zařazuje mezi státy, pro které je digitalizace prioritou a v ni</w:t>
      </w:r>
      <w:r>
        <w:rPr>
          <w:rFonts w:ascii="Arial" w:eastAsia="Arial" w:hAnsi="Arial" w:cs="Arial"/>
          <w:b/>
        </w:rPr>
        <w:t>chž obdobné nezávislé expertní instituce dávno existují.</w:t>
      </w:r>
      <w:r>
        <w:rPr>
          <w:rFonts w:ascii="Arial" w:eastAsia="Arial" w:hAnsi="Arial" w:cs="Arial"/>
          <w:color w:val="000000"/>
        </w:rPr>
        <w:t xml:space="preserve"> </w:t>
      </w:r>
    </w:p>
    <w:p w14:paraId="7C45C792" w14:textId="77777777" w:rsidR="00AC7548" w:rsidRDefault="002A6FE7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Důvodem pro vznik nové agentury byl dosavadní neuspokojivý stav digitalizace v oblasti veřejné správy. Index DESI (Digital </w:t>
      </w:r>
      <w:proofErr w:type="spellStart"/>
      <w:r>
        <w:rPr>
          <w:rFonts w:ascii="Arial" w:eastAsia="Arial" w:hAnsi="Arial" w:cs="Arial"/>
        </w:rPr>
        <w:t>Economy</w:t>
      </w:r>
      <w:proofErr w:type="spellEnd"/>
      <w:r>
        <w:rPr>
          <w:rFonts w:ascii="Arial" w:eastAsia="Arial" w:hAnsi="Arial" w:cs="Arial"/>
        </w:rPr>
        <w:t xml:space="preserve"> and Society Index), který hodnotí digitální rozvinutost v jednotliv</w:t>
      </w:r>
      <w:r>
        <w:rPr>
          <w:rFonts w:ascii="Arial" w:eastAsia="Arial" w:hAnsi="Arial" w:cs="Arial"/>
        </w:rPr>
        <w:t xml:space="preserve">ých zemích, řadí Českou republiku na 19. místo z 27 členských států EU. </w:t>
      </w:r>
    </w:p>
    <w:p w14:paraId="1C063516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Úkolem agentury, jejíž činnost přinese konkrétní dopady na životy obyvatel,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bude odborná </w:t>
      </w:r>
      <w:r>
        <w:rPr>
          <w:rFonts w:ascii="Arial" w:eastAsia="Arial" w:hAnsi="Arial" w:cs="Arial"/>
        </w:rPr>
        <w:t xml:space="preserve">kontrola </w:t>
      </w:r>
      <w:r>
        <w:rPr>
          <w:rFonts w:ascii="Arial" w:eastAsia="Arial" w:hAnsi="Arial" w:cs="Arial"/>
          <w:color w:val="000000"/>
        </w:rPr>
        <w:t>nad procesem digitalizace a vytváření podmínek pro sdílení dat mezi ministerstvy a občany v rámci nově zavedených jednotných standardů a metodiky.</w:t>
      </w:r>
      <w:r>
        <w:rPr>
          <w:rFonts w:ascii="Arial" w:eastAsia="Arial" w:hAnsi="Arial" w:cs="Arial"/>
        </w:rPr>
        <w:t xml:space="preserve"> Pod jejím vedením proběhne plná digitalizace nejpoužívanějších služeb veřejné správy, prioritou je i sjednoce</w:t>
      </w:r>
      <w:r>
        <w:rPr>
          <w:rFonts w:ascii="Arial" w:eastAsia="Arial" w:hAnsi="Arial" w:cs="Arial"/>
        </w:rPr>
        <w:t>ní a zpřehlednění všech státních portálů, aby se na nich občan i úředník orientoval. Zatímco dnes je nutné vynaložit mnoho času a prostředků na „analogovou“ byrokratickou cestu, digitalizace usnadní, zrychlí a zlevní komunikaci mezi státem a občanem.</w:t>
      </w:r>
    </w:p>
    <w:p w14:paraId="352F4903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V úvo</w:t>
      </w:r>
      <w:r>
        <w:rPr>
          <w:rFonts w:ascii="Arial" w:eastAsia="Arial" w:hAnsi="Arial" w:cs="Arial"/>
          <w:highlight w:val="white"/>
        </w:rPr>
        <w:t>dním slově před jednáním sněmovny se vicepremi</w:t>
      </w:r>
      <w:r>
        <w:rPr>
          <w:rFonts w:ascii="Arial" w:eastAsia="Arial" w:hAnsi="Arial" w:cs="Arial"/>
        </w:rPr>
        <w:t xml:space="preserve">ér pro digitalizaci Ivan Bartoš vypořádal s některými výhradami, které kolem vzniku nové agentury padly. Otázky nad nadresortním postavením agentury vysvětlil následovně: </w:t>
      </w:r>
      <w:r>
        <w:rPr>
          <w:rFonts w:ascii="Arial" w:eastAsia="Arial" w:hAnsi="Arial" w:cs="Arial"/>
          <w:i/>
        </w:rPr>
        <w:t>„Ústřední správní úřad, kterým DIA bude</w:t>
      </w:r>
      <w:r>
        <w:rPr>
          <w:rFonts w:ascii="Arial" w:eastAsia="Arial" w:hAnsi="Arial" w:cs="Arial"/>
          <w:i/>
        </w:rPr>
        <w:t xml:space="preserve">, jako jediný zajistí potřebnou nezávislost, možnost plánovat přes volební období, a samostatnou rozpočtovou kapitolu. Stane se odbornou autoritou a bude předávat potřebné know-how napříč státní správou. Inspirovali jsme se tou nejlepší praxí států, které </w:t>
      </w:r>
      <w:r>
        <w:rPr>
          <w:rFonts w:ascii="Arial" w:eastAsia="Arial" w:hAnsi="Arial" w:cs="Arial"/>
          <w:i/>
        </w:rPr>
        <w:t>jsou v digitalizaci lídry.“</w:t>
      </w:r>
      <w:r>
        <w:rPr>
          <w:rFonts w:ascii="Arial" w:eastAsia="Arial" w:hAnsi="Arial" w:cs="Arial"/>
        </w:rPr>
        <w:t xml:space="preserve"> </w:t>
      </w:r>
    </w:p>
    <w:p w14:paraId="7210BE85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Pochybnosti, které panovaly nad náklady na zřízení nového úřadu, vicepremiér adresoval takto: </w:t>
      </w:r>
      <w:r>
        <w:rPr>
          <w:rFonts w:ascii="Arial" w:eastAsia="Arial" w:hAnsi="Arial" w:cs="Arial"/>
          <w:i/>
        </w:rPr>
        <w:t>„Jednáme úsporně, velká část pracovních míst bude pouze administrativně převedena z Ministerstva vnitra. V zahraničí zajištuje tyto a</w:t>
      </w:r>
      <w:r>
        <w:rPr>
          <w:rFonts w:ascii="Arial" w:eastAsia="Arial" w:hAnsi="Arial" w:cs="Arial"/>
          <w:i/>
        </w:rPr>
        <w:t>gendy v přepočtu na počet obyvatel násobně více lidí – v Estonsku na přepočet obyvatel 5x více, v Dánsku 2x více.“</w:t>
      </w:r>
      <w:r>
        <w:rPr>
          <w:rFonts w:ascii="Arial" w:eastAsia="Arial" w:hAnsi="Arial" w:cs="Arial"/>
        </w:rPr>
        <w:t xml:space="preserve"> </w:t>
      </w:r>
    </w:p>
    <w:p w14:paraId="0769EAA2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Celkem se počítá s nárůstem o 128 míst včetně provozních útvarů DIA a strategické úrovně koordinace a řízení. Náklady jsou odhadovány na 160</w:t>
      </w:r>
      <w:r>
        <w:rPr>
          <w:rFonts w:ascii="Arial" w:eastAsia="Arial" w:hAnsi="Arial" w:cs="Arial"/>
        </w:rPr>
        <w:t xml:space="preserve"> mil. Kč ročně ze státního rozpočtu, 140 mil. Kč ročně půjde z Národního plánu obnovy. Díky úsporám daným efektivním řízením, kontrolou nad státními IT zakázkami a optimalizací interních procesů jednotlivých úřadů veřejné správy se náklady vrátí v jednotká</w:t>
      </w:r>
      <w:r>
        <w:rPr>
          <w:rFonts w:ascii="Arial" w:eastAsia="Arial" w:hAnsi="Arial" w:cs="Arial"/>
        </w:rPr>
        <w:t xml:space="preserve">ch let. </w:t>
      </w:r>
    </w:p>
    <w:p w14:paraId="055AF523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 xml:space="preserve">„Ve státním rozpočtu téměř zanedbatelná částka pomůže zajistit mnohonásobnou návratnost v příštích letech a obrovské úspory a výhody v budoucnu. Pro srovnání </w:t>
      </w:r>
      <w:r>
        <w:rPr>
          <w:rFonts w:ascii="Arial" w:eastAsia="Arial" w:hAnsi="Arial" w:cs="Arial"/>
          <w:i/>
          <w:color w:val="4D5156"/>
          <w:sz w:val="21"/>
          <w:szCs w:val="21"/>
          <w:highlight w:val="white"/>
        </w:rPr>
        <w:t>–⁠</w:t>
      </w:r>
      <w:r>
        <w:rPr>
          <w:rFonts w:ascii="Arial" w:eastAsia="Arial" w:hAnsi="Arial" w:cs="Arial"/>
          <w:i/>
        </w:rPr>
        <w:t xml:space="preserve"> náklad této výše je obdobný nákladům na implementaci jednoho daňového balíčku na Minis</w:t>
      </w:r>
      <w:r>
        <w:rPr>
          <w:rFonts w:ascii="Arial" w:eastAsia="Arial" w:hAnsi="Arial" w:cs="Arial"/>
          <w:i/>
        </w:rPr>
        <w:t xml:space="preserve">terstvu financí. Úspor dosáhneme nejen díky automatizaci, ale i díky zajištění mechanismů, které minimalizují administrativní zátěž a chyby, které často v oblasti digitalizace vídáme,“ </w:t>
      </w:r>
      <w:r>
        <w:rPr>
          <w:rFonts w:ascii="Arial" w:eastAsia="Arial" w:hAnsi="Arial" w:cs="Arial"/>
        </w:rPr>
        <w:t>doplnil Ivan Bartoš.</w:t>
      </w:r>
    </w:p>
    <w:p w14:paraId="0D7B009B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 občany České republiky budou nejzajímavější ko</w:t>
      </w:r>
      <w:r>
        <w:rPr>
          <w:rFonts w:ascii="Arial" w:eastAsia="Arial" w:hAnsi="Arial" w:cs="Arial"/>
        </w:rPr>
        <w:t>nkrétní projekty, které pod správou DIA vzniknou. Už na konci roku 2023 by měli občané mít k dispozici mobilní aplikaci gov.cz, která umožní naplno využívat digitální služby státu. Mezi další praktické nástroje bude patřit možnost nosit občanský průkaz neb</w:t>
      </w:r>
      <w:r>
        <w:rPr>
          <w:rFonts w:ascii="Arial" w:eastAsia="Arial" w:hAnsi="Arial" w:cs="Arial"/>
        </w:rPr>
        <w:t xml:space="preserve">o řidičský průkaz v elektronické podobě v tzv. digitální peněžence. </w:t>
      </w:r>
    </w:p>
    <w:p w14:paraId="42D2F953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Agentura má vzniknout k 1. lednu příštího roku, reálně zahájit činnost by měla až od začátku dubna 2023, aby byl dostatek času na nutné převody a přípravy. V přechodném období bude ústřed</w:t>
      </w:r>
      <w:r>
        <w:rPr>
          <w:rFonts w:ascii="Arial" w:eastAsia="Arial" w:hAnsi="Arial" w:cs="Arial"/>
        </w:rPr>
        <w:t>ním orgánem státní správy ve vymezených oblastech nadále Ministerstvo vnitra. Balíček zákonů nyní čeká projednání ve výborech Poslanecké sněmovny.</w:t>
      </w:r>
    </w:p>
    <w:p w14:paraId="32B3B5C7" w14:textId="77777777" w:rsidR="00AC7548" w:rsidRDefault="002A6F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>„Musíme si konečně uvědomit, že digitalizace není izolovaná agenda oddělená od ostatních či nesrozumitelný sv</w:t>
      </w:r>
      <w:r>
        <w:rPr>
          <w:rFonts w:ascii="Arial" w:eastAsia="Arial" w:hAnsi="Arial" w:cs="Arial"/>
          <w:i/>
          <w:color w:val="000000"/>
        </w:rPr>
        <w:t xml:space="preserve">ět </w:t>
      </w:r>
      <w:proofErr w:type="spellStart"/>
      <w:r>
        <w:rPr>
          <w:rFonts w:ascii="Arial" w:eastAsia="Arial" w:hAnsi="Arial" w:cs="Arial"/>
          <w:i/>
          <w:color w:val="000000"/>
        </w:rPr>
        <w:t>ajťáků</w:t>
      </w:r>
      <w:proofErr w:type="spellEnd"/>
      <w:r>
        <w:rPr>
          <w:rFonts w:ascii="Arial" w:eastAsia="Arial" w:hAnsi="Arial" w:cs="Arial"/>
          <w:i/>
          <w:color w:val="000000"/>
        </w:rPr>
        <w:t>. Potřeby digitalizace jsou potřebami nás všech!“</w:t>
      </w:r>
      <w:r>
        <w:rPr>
          <w:rFonts w:ascii="Arial" w:eastAsia="Arial" w:hAnsi="Arial" w:cs="Arial"/>
          <w:color w:val="000000"/>
        </w:rPr>
        <w:t xml:space="preserve"> řekl závěrem vicepremiér pro digitalizaci Ivan Bartoš.</w:t>
      </w:r>
    </w:p>
    <w:p w14:paraId="335157DA" w14:textId="77777777" w:rsidR="00AC7548" w:rsidRDefault="00AC754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2A427C0" w14:textId="77777777" w:rsidR="00AC7548" w:rsidRDefault="002A6FE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Kontakt pro média:</w:t>
      </w:r>
    </w:p>
    <w:p w14:paraId="7E95DD9E" w14:textId="77777777" w:rsidR="00AC7548" w:rsidRDefault="002A6FE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Anna Urbanová</w:t>
      </w:r>
    </w:p>
    <w:p w14:paraId="5663F3AD" w14:textId="77777777" w:rsidR="00AC7548" w:rsidRDefault="002A6FE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Kabinet místopředsedy vlády pro digitalizaci při Úřadu vlády ČR</w:t>
      </w:r>
    </w:p>
    <w:p w14:paraId="538828A9" w14:textId="77777777" w:rsidR="00AC7548" w:rsidRDefault="002A6FE7">
      <w:pPr>
        <w:spacing w:after="0" w:line="240" w:lineRule="auto"/>
        <w:rPr>
          <w:rFonts w:ascii="Arial" w:eastAsia="Arial" w:hAnsi="Arial" w:cs="Arial"/>
          <w:color w:val="000000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urbanova.anna@vlada.cz</w:t>
        </w:r>
      </w:hyperlink>
      <w:r>
        <w:t xml:space="preserve">, </w:t>
      </w:r>
      <w:r>
        <w:rPr>
          <w:rFonts w:ascii="Arial" w:eastAsia="Arial" w:hAnsi="Arial" w:cs="Arial"/>
          <w:color w:val="000000"/>
        </w:rPr>
        <w:t>+420 777 278 419</w:t>
      </w:r>
    </w:p>
    <w:p w14:paraId="298CBC0E" w14:textId="77777777" w:rsidR="00AC7548" w:rsidRDefault="00AC7548">
      <w:pPr>
        <w:rPr>
          <w:rFonts w:ascii="Arial" w:eastAsia="Arial" w:hAnsi="Arial" w:cs="Arial"/>
        </w:rPr>
      </w:pPr>
    </w:p>
    <w:p w14:paraId="171724B4" w14:textId="77777777" w:rsidR="00AC7548" w:rsidRDefault="00AC7548"/>
    <w:p w14:paraId="6DE7C908" w14:textId="77777777" w:rsidR="00AC7548" w:rsidRDefault="00AC754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C7548">
      <w:headerReference w:type="default" r:id="rId8"/>
      <w:footerReference w:type="default" r:id="rId9"/>
      <w:pgSz w:w="11906" w:h="16838"/>
      <w:pgMar w:top="1417" w:right="1417" w:bottom="851" w:left="1417" w:header="708" w:footer="4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C16D" w14:textId="77777777" w:rsidR="00000000" w:rsidRDefault="002A6FE7">
      <w:pPr>
        <w:spacing w:after="0" w:line="240" w:lineRule="auto"/>
      </w:pPr>
      <w:r>
        <w:separator/>
      </w:r>
    </w:p>
  </w:endnote>
  <w:endnote w:type="continuationSeparator" w:id="0">
    <w:p w14:paraId="242B3C83" w14:textId="77777777" w:rsidR="00000000" w:rsidRDefault="002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5AE5" w14:textId="77777777" w:rsidR="00AC7548" w:rsidRDefault="002A6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5C500471" w14:textId="77777777" w:rsidR="00AC7548" w:rsidRDefault="00AC7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2839" w14:textId="77777777" w:rsidR="00000000" w:rsidRDefault="002A6FE7">
      <w:pPr>
        <w:spacing w:after="0" w:line="240" w:lineRule="auto"/>
      </w:pPr>
      <w:r>
        <w:separator/>
      </w:r>
    </w:p>
  </w:footnote>
  <w:footnote w:type="continuationSeparator" w:id="0">
    <w:p w14:paraId="50DC75FC" w14:textId="77777777" w:rsidR="00000000" w:rsidRDefault="002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CDF8" w14:textId="77777777" w:rsidR="00AC7548" w:rsidRDefault="00AC75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9889" w:type="dxa"/>
      <w:tblInd w:w="0" w:type="dxa"/>
      <w:tblLayout w:type="fixed"/>
      <w:tblLook w:val="0400" w:firstRow="0" w:lastRow="0" w:firstColumn="0" w:lastColumn="0" w:noHBand="0" w:noVBand="1"/>
    </w:tblPr>
    <w:tblGrid>
      <w:gridCol w:w="6345"/>
      <w:gridCol w:w="3544"/>
    </w:tblGrid>
    <w:tr w:rsidR="00AC7548" w14:paraId="0AAE119F" w14:textId="77777777">
      <w:tc>
        <w:tcPr>
          <w:tcW w:w="6345" w:type="dxa"/>
          <w:shd w:val="clear" w:color="auto" w:fill="auto"/>
        </w:tcPr>
        <w:p w14:paraId="36DD9848" w14:textId="77777777" w:rsidR="00AC7548" w:rsidRDefault="002A6FE7">
          <w:pPr>
            <w:tabs>
              <w:tab w:val="left" w:pos="1206"/>
            </w:tabs>
            <w:rPr>
              <w:rFonts w:ascii="Cambria" w:eastAsia="Cambria" w:hAnsi="Cambria" w:cs="Cambria"/>
              <w:sz w:val="44"/>
              <w:szCs w:val="44"/>
            </w:rPr>
          </w:pPr>
          <w:r>
            <w:rPr>
              <w:rFonts w:ascii="Cy" w:eastAsia="Cy" w:hAnsi="Cy" w:cs="Cy"/>
              <w:b/>
              <w:color w:val="1F497D"/>
              <w:sz w:val="44"/>
              <w:szCs w:val="44"/>
            </w:rPr>
            <w:t>Úřad vlády České republiky</w:t>
          </w:r>
          <w:r>
            <w:rPr>
              <w:rFonts w:ascii="Cy" w:eastAsia="Cy" w:hAnsi="Cy" w:cs="Cy"/>
              <w:b/>
              <w:color w:val="1F497D"/>
              <w:sz w:val="44"/>
              <w:szCs w:val="44"/>
            </w:rPr>
            <w:br/>
          </w:r>
          <w:r>
            <w:rPr>
              <w:rFonts w:ascii="Cy" w:eastAsia="Cy" w:hAnsi="Cy" w:cs="Cy"/>
              <w:color w:val="1F497D"/>
              <w:sz w:val="28"/>
              <w:szCs w:val="28"/>
            </w:rPr>
            <w:t>Kabinet místopředsedy vlády pro digitalizaci</w:t>
          </w:r>
        </w:p>
      </w:tc>
      <w:tc>
        <w:tcPr>
          <w:tcW w:w="3544" w:type="dxa"/>
          <w:shd w:val="clear" w:color="auto" w:fill="auto"/>
        </w:tcPr>
        <w:p w14:paraId="6E27DF4A" w14:textId="77777777" w:rsidR="00AC7548" w:rsidRDefault="002A6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B16014D" wp14:editId="263CCE9A">
                <wp:simplePos x="0" y="0"/>
                <wp:positionH relativeFrom="column">
                  <wp:posOffset>898525</wp:posOffset>
                </wp:positionH>
                <wp:positionV relativeFrom="paragraph">
                  <wp:posOffset>0</wp:posOffset>
                </wp:positionV>
                <wp:extent cx="695325" cy="885825"/>
                <wp:effectExtent l="0" t="0" r="0" b="0"/>
                <wp:wrapSquare wrapText="bothSides" distT="0" distB="0" distL="114300" distR="114300"/>
                <wp:docPr id="4" name="image1.png" descr="Logo vertikální primární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vertikální primární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2E6BE6D" w14:textId="77777777" w:rsidR="00AC7548" w:rsidRDefault="00AC7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48"/>
    <w:rsid w:val="002A6FE7"/>
    <w:rsid w:val="00A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9C11"/>
  <w15:docId w15:val="{CC579ED6-A390-4919-AF52-201162E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DE8"/>
  </w:style>
  <w:style w:type="paragraph" w:styleId="Nadpis1">
    <w:name w:val="heading 1"/>
    <w:basedOn w:val="Normln"/>
    <w:link w:val="Nadpis1Char"/>
    <w:uiPriority w:val="9"/>
    <w:qFormat/>
    <w:rsid w:val="00A5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C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C6A"/>
  </w:style>
  <w:style w:type="paragraph" w:styleId="Zpat">
    <w:name w:val="footer"/>
    <w:basedOn w:val="Normln"/>
    <w:link w:val="ZpatChar"/>
    <w:uiPriority w:val="99"/>
    <w:unhideWhenUsed/>
    <w:rsid w:val="00EC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C6A"/>
  </w:style>
  <w:style w:type="paragraph" w:styleId="Normlnweb">
    <w:name w:val="Normal (Web)"/>
    <w:basedOn w:val="Normln"/>
    <w:uiPriority w:val="99"/>
    <w:unhideWhenUsed/>
    <w:rsid w:val="00EC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dstavecseseznamem">
    <w:name w:val="List Paragraph"/>
    <w:aliases w:val="Fiche List Paragraph,Dot pt,List Paragraph Char Char Char,Indicator Text,Numbered Para 1,List Paragraph à moi,Odsek zoznamu4,LISTA,Listaszerű bekezdés2,Listaszerű bekezdés3,Listaszerű bekezdés1,3,Odstavec se seznamem2,List Paragraph"/>
    <w:basedOn w:val="Normln"/>
    <w:link w:val="OdstavecseseznamemChar"/>
    <w:uiPriority w:val="34"/>
    <w:qFormat/>
    <w:rsid w:val="00EC7C6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C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C6A"/>
    <w:rPr>
      <w:sz w:val="20"/>
      <w:szCs w:val="20"/>
    </w:rPr>
  </w:style>
  <w:style w:type="character" w:styleId="Znakapoznpodarou">
    <w:name w:val="footnote reference"/>
    <w:aliases w:val="text pozn. pod čarou,Footnote symbol,BVI fnr,Footnote call,SUPERS,Footnote,Footnote Reference Superscript,(Footnote Reference),Footnote reference number,note TESI,EN Footnote Reference,Voetnootverwijzing,Times 10 Point,stylish"/>
    <w:basedOn w:val="Standardnpsmoodstavce"/>
    <w:link w:val="FootnotesymbolCarZchn"/>
    <w:uiPriority w:val="99"/>
    <w:unhideWhenUsed/>
    <w:qFormat/>
    <w:rsid w:val="00EC7C6A"/>
    <w:rPr>
      <w:vertAlign w:val="superscript"/>
    </w:rPr>
  </w:style>
  <w:style w:type="table" w:styleId="Mkatabulky">
    <w:name w:val="Table Grid"/>
    <w:basedOn w:val="Normlntabulka"/>
    <w:rsid w:val="00E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24D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E2648"/>
    <w:pPr>
      <w:spacing w:after="0" w:line="240" w:lineRule="auto"/>
    </w:pPr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7E2648"/>
    <w:rPr>
      <w:rFonts w:ascii="Calibri" w:hAnsi="Calibri" w:cs="Times New Roma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40500D"/>
    <w:pPr>
      <w:spacing w:after="160" w:line="240" w:lineRule="exact"/>
      <w:jc w:val="both"/>
    </w:pPr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11"/>
    <w:rPr>
      <w:rFonts w:ascii="Segoe UI" w:hAnsi="Segoe UI" w:cs="Segoe UI"/>
      <w:sz w:val="18"/>
      <w:szCs w:val="18"/>
    </w:rPr>
  </w:style>
  <w:style w:type="paragraph" w:customStyle="1" w:styleId="ti-art">
    <w:name w:val="ti-art"/>
    <w:basedOn w:val="Normln"/>
    <w:rsid w:val="003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3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A3AC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05FB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790C64"/>
    <w:rPr>
      <w:b/>
      <w:bCs/>
    </w:rPr>
  </w:style>
  <w:style w:type="character" w:customStyle="1" w:styleId="Hypertextovodkaz1">
    <w:name w:val="Hypertextový odkaz1"/>
    <w:basedOn w:val="Standardnpsmoodstavce"/>
    <w:rsid w:val="00790C64"/>
  </w:style>
  <w:style w:type="paragraph" w:customStyle="1" w:styleId="p4">
    <w:name w:val="p4"/>
    <w:basedOn w:val="Normln"/>
    <w:rsid w:val="006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0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Fiche List Paragraph Char,Dot pt Char,List Paragraph Char Char Char Char,Indicator Text Char,Numbered Para 1 Char,List Paragraph à moi Char,Odsek zoznamu4 Char,LISTA Char,Listaszerű bekezdés2 Char,Listaszerű bekezdés3 Char"/>
    <w:link w:val="Odstavecseseznamem"/>
    <w:uiPriority w:val="34"/>
    <w:qFormat/>
    <w:locked/>
    <w:rsid w:val="00D07A5B"/>
  </w:style>
  <w:style w:type="character" w:customStyle="1" w:styleId="dn">
    <w:name w:val="Žádný"/>
    <w:rsid w:val="002A7121"/>
  </w:style>
  <w:style w:type="character" w:customStyle="1" w:styleId="Nadpis1Char">
    <w:name w:val="Nadpis 1 Char"/>
    <w:basedOn w:val="Standardnpsmoodstavce"/>
    <w:link w:val="Nadpis1"/>
    <w:uiPriority w:val="9"/>
    <w:rsid w:val="00A531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ze">
    <w:name w:val="Teze"/>
    <w:basedOn w:val="Odstavecseseznamem"/>
    <w:link w:val="TezeChar"/>
    <w:qFormat/>
    <w:rsid w:val="003D2B1F"/>
    <w:pPr>
      <w:autoSpaceDE w:val="0"/>
      <w:autoSpaceDN w:val="0"/>
      <w:adjustRightInd w:val="0"/>
      <w:spacing w:after="120"/>
      <w:ind w:left="0"/>
      <w:contextualSpacing w:val="0"/>
      <w:jc w:val="both"/>
      <w:outlineLvl w:val="0"/>
    </w:pPr>
    <w:rPr>
      <w:rFonts w:ascii="Arial" w:hAnsi="Arial" w:cs="Arial"/>
      <w:sz w:val="24"/>
      <w:szCs w:val="24"/>
    </w:rPr>
  </w:style>
  <w:style w:type="character" w:customStyle="1" w:styleId="TezeChar">
    <w:name w:val="Teze Char"/>
    <w:basedOn w:val="Standardnpsmoodstavce"/>
    <w:link w:val="Teze"/>
    <w:rsid w:val="003D2B1F"/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Standardnpsmoodstavce"/>
    <w:rsid w:val="003D2B1F"/>
  </w:style>
  <w:style w:type="character" w:customStyle="1" w:styleId="Nadpis3Char">
    <w:name w:val="Nadpis 3 Char"/>
    <w:basedOn w:val="Standardnpsmoodstavce"/>
    <w:link w:val="Nadpis3"/>
    <w:uiPriority w:val="9"/>
    <w:semiHidden/>
    <w:rsid w:val="00F47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draznn">
    <w:name w:val="Emphasis"/>
    <w:basedOn w:val="Standardnpsmoodstavce"/>
    <w:uiPriority w:val="20"/>
    <w:qFormat/>
    <w:rsid w:val="0062458B"/>
    <w:rPr>
      <w:i/>
      <w:iCs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anova.anna@vlad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vd5ybp/fZMHS2tz6VYrPZCmvg==">AMUW2mWWvjeK5EKgrsVQXm4d6zEtFAtM7BikmRTiwQ6ltIuJq/88z93NsLt0MgoqXBJAMZef2gWxKrnAzGXLBa9SXAJ6DrOk6Vc9/SfdgtSu3lkiahMOClI=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ROZSYPAL</dc:creator>
  <cp:lastModifiedBy>Anna Urbanová</cp:lastModifiedBy>
  <cp:revision>2</cp:revision>
  <dcterms:created xsi:type="dcterms:W3CDTF">2022-09-08T10:22:00Z</dcterms:created>
  <dcterms:modified xsi:type="dcterms:W3CDTF">2022-09-08T10:22:00Z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0x0101001A5C51A70AF9594AAEACB109E57C5160</vt:lpwstr>
  </property>
</Properties>
</file>